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77" w:rsidRPr="00A50C77" w:rsidRDefault="00A50C77" w:rsidP="00A50C77">
      <w:pPr>
        <w:jc w:val="right"/>
        <w:rPr>
          <w:rFonts w:asciiTheme="minorHAnsi" w:hAnsiTheme="minorHAnsi"/>
          <w:sz w:val="22"/>
          <w:szCs w:val="28"/>
        </w:rPr>
      </w:pPr>
      <w:r>
        <w:rPr>
          <w:rFonts w:asciiTheme="minorHAnsi" w:hAnsiTheme="minorHAnsi"/>
          <w:noProof/>
          <w:sz w:val="22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-428625</wp:posOffset>
            </wp:positionV>
            <wp:extent cx="698500" cy="714375"/>
            <wp:effectExtent l="19050" t="0" r="6350" b="0"/>
            <wp:wrapTight wrapText="bothSides">
              <wp:wrapPolygon edited="0">
                <wp:start x="-589" y="0"/>
                <wp:lineTo x="-589" y="21312"/>
                <wp:lineTo x="21796" y="21312"/>
                <wp:lineTo x="21796" y="0"/>
                <wp:lineTo x="-589" y="0"/>
              </wp:wrapPolygon>
            </wp:wrapTight>
            <wp:docPr id="1" name="Picture 0" descr="color_logo_portra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_logo_portrai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0C77">
        <w:rPr>
          <w:rFonts w:asciiTheme="minorHAnsi" w:hAnsiTheme="minorHAnsi"/>
          <w:sz w:val="22"/>
          <w:szCs w:val="28"/>
        </w:rPr>
        <w:t xml:space="preserve">Date drafted: 1 </w:t>
      </w:r>
      <w:r w:rsidR="00D4135F">
        <w:rPr>
          <w:rFonts w:asciiTheme="minorHAnsi" w:hAnsiTheme="minorHAnsi"/>
          <w:sz w:val="22"/>
          <w:szCs w:val="28"/>
        </w:rPr>
        <w:t>May</w:t>
      </w:r>
      <w:r w:rsidRPr="00A50C77">
        <w:rPr>
          <w:rFonts w:asciiTheme="minorHAnsi" w:hAnsiTheme="minorHAnsi"/>
          <w:sz w:val="22"/>
          <w:szCs w:val="28"/>
        </w:rPr>
        <w:t xml:space="preserve"> 2011</w:t>
      </w:r>
    </w:p>
    <w:p w:rsidR="00A50C77" w:rsidRPr="00A50C77" w:rsidRDefault="00A50C77" w:rsidP="00A50C77">
      <w:pPr>
        <w:rPr>
          <w:rFonts w:asciiTheme="minorHAnsi" w:hAnsiTheme="minorHAnsi"/>
          <w:b/>
          <w:sz w:val="28"/>
          <w:szCs w:val="28"/>
        </w:rPr>
      </w:pPr>
    </w:p>
    <w:p w:rsidR="002C4C0B" w:rsidRPr="00A50C77" w:rsidRDefault="002C4C0B" w:rsidP="00A50C77">
      <w:pPr>
        <w:rPr>
          <w:rFonts w:asciiTheme="minorHAnsi" w:hAnsiTheme="minorHAnsi"/>
          <w:b/>
          <w:sz w:val="28"/>
          <w:szCs w:val="28"/>
        </w:rPr>
      </w:pPr>
      <w:r w:rsidRPr="00A50C77">
        <w:rPr>
          <w:rFonts w:asciiTheme="minorHAnsi" w:hAnsiTheme="minorHAnsi"/>
          <w:b/>
          <w:sz w:val="28"/>
          <w:szCs w:val="28"/>
        </w:rPr>
        <w:t>GUIDELINES, PROCESS AND PROCEDURES TO USE SKILLS LEVY MONEY</w:t>
      </w:r>
    </w:p>
    <w:p w:rsidR="002C4C0B" w:rsidRPr="00A50C77" w:rsidRDefault="002C4C0B" w:rsidP="00EE73EE">
      <w:pPr>
        <w:rPr>
          <w:rFonts w:asciiTheme="minorHAnsi" w:hAnsiTheme="minorHAnsi" w:cs="Arial"/>
          <w:b/>
          <w:bCs/>
          <w:sz w:val="22"/>
          <w:szCs w:val="22"/>
        </w:rPr>
      </w:pPr>
    </w:p>
    <w:p w:rsidR="00785D57" w:rsidRPr="00A50C77" w:rsidRDefault="00785D57" w:rsidP="00EE73EE">
      <w:pPr>
        <w:rPr>
          <w:rFonts w:asciiTheme="minorHAnsi" w:hAnsiTheme="minorHAnsi" w:cs="Arial"/>
          <w:b/>
          <w:bCs/>
          <w:sz w:val="22"/>
          <w:szCs w:val="22"/>
        </w:rPr>
      </w:pPr>
      <w:r w:rsidRPr="00A50C77">
        <w:rPr>
          <w:rFonts w:asciiTheme="minorHAnsi" w:hAnsiTheme="minorHAnsi" w:cs="Arial"/>
          <w:b/>
          <w:bCs/>
          <w:sz w:val="22"/>
          <w:szCs w:val="22"/>
        </w:rPr>
        <w:t xml:space="preserve">This is the current criteria used for </w:t>
      </w:r>
      <w:r w:rsidR="00A50C77">
        <w:rPr>
          <w:rFonts w:asciiTheme="minorHAnsi" w:hAnsiTheme="minorHAnsi" w:cs="Arial"/>
          <w:b/>
          <w:bCs/>
          <w:sz w:val="22"/>
          <w:szCs w:val="22"/>
        </w:rPr>
        <w:t>applicants, applying for</w:t>
      </w:r>
      <w:r w:rsidRPr="00A50C77">
        <w:rPr>
          <w:rFonts w:asciiTheme="minorHAnsi" w:hAnsiTheme="minorHAnsi" w:cs="Arial"/>
          <w:b/>
          <w:bCs/>
          <w:sz w:val="22"/>
          <w:szCs w:val="22"/>
        </w:rPr>
        <w:t xml:space="preserve"> skills levy </w:t>
      </w:r>
      <w:r w:rsidR="00A50C77">
        <w:rPr>
          <w:rFonts w:asciiTheme="minorHAnsi" w:hAnsiTheme="minorHAnsi" w:cs="Arial"/>
          <w:b/>
          <w:bCs/>
          <w:sz w:val="22"/>
          <w:szCs w:val="22"/>
        </w:rPr>
        <w:t>funds</w:t>
      </w:r>
      <w:r w:rsidRPr="00A50C77">
        <w:rPr>
          <w:rFonts w:asciiTheme="minorHAnsi" w:hAnsiTheme="minorHAnsi" w:cs="Arial"/>
          <w:b/>
          <w:bCs/>
          <w:sz w:val="22"/>
          <w:szCs w:val="22"/>
        </w:rPr>
        <w:t xml:space="preserve">. </w:t>
      </w:r>
      <w:r w:rsidR="00A50C77">
        <w:rPr>
          <w:rFonts w:asciiTheme="minorHAnsi" w:hAnsiTheme="minorHAnsi" w:cs="Arial"/>
          <w:b/>
          <w:bCs/>
          <w:sz w:val="22"/>
          <w:szCs w:val="22"/>
        </w:rPr>
        <w:t xml:space="preserve">Also, </w:t>
      </w:r>
      <w:r w:rsidRPr="00A50C77">
        <w:rPr>
          <w:rFonts w:asciiTheme="minorHAnsi" w:hAnsiTheme="minorHAnsi" w:cs="Arial"/>
          <w:b/>
          <w:bCs/>
          <w:sz w:val="22"/>
          <w:szCs w:val="22"/>
        </w:rPr>
        <w:t>if training</w:t>
      </w:r>
      <w:r w:rsidR="00A50C77">
        <w:rPr>
          <w:rFonts w:asciiTheme="minorHAnsi" w:hAnsiTheme="minorHAnsi" w:cs="Arial"/>
          <w:b/>
          <w:bCs/>
          <w:sz w:val="22"/>
          <w:szCs w:val="22"/>
        </w:rPr>
        <w:t xml:space="preserve"> is presented</w:t>
      </w:r>
      <w:r w:rsidRPr="00A50C77">
        <w:rPr>
          <w:rFonts w:asciiTheme="minorHAnsi" w:hAnsiTheme="minorHAnsi" w:cs="Arial"/>
          <w:b/>
          <w:bCs/>
          <w:sz w:val="22"/>
          <w:szCs w:val="22"/>
        </w:rPr>
        <w:t xml:space="preserve"> internally to staff, you may use skills levy money to cover administrational cost – see the criteria below.</w:t>
      </w:r>
    </w:p>
    <w:p w:rsidR="00785D57" w:rsidRPr="00A50C77" w:rsidRDefault="00785D57" w:rsidP="00EE73EE">
      <w:pPr>
        <w:rPr>
          <w:rFonts w:asciiTheme="minorHAnsi" w:hAnsiTheme="minorHAnsi" w:cs="Arial"/>
          <w:b/>
          <w:bCs/>
          <w:color w:val="000080"/>
          <w:sz w:val="22"/>
          <w:szCs w:val="22"/>
        </w:rPr>
      </w:pPr>
    </w:p>
    <w:p w:rsidR="00EE73EE" w:rsidRPr="00A50C77" w:rsidRDefault="00EE73EE" w:rsidP="00EE73EE">
      <w:pPr>
        <w:rPr>
          <w:rFonts w:asciiTheme="minorHAnsi" w:hAnsiTheme="minorHAnsi"/>
          <w:sz w:val="22"/>
          <w:szCs w:val="22"/>
        </w:rPr>
      </w:pPr>
      <w:r w:rsidRPr="00A50C77">
        <w:rPr>
          <w:rFonts w:asciiTheme="minorHAnsi" w:hAnsiTheme="minorHAnsi" w:cs="Arial"/>
          <w:b/>
          <w:bCs/>
          <w:color w:val="000080"/>
          <w:sz w:val="22"/>
          <w:szCs w:val="22"/>
        </w:rPr>
        <w:t>Criteria for the use of skills levies as directed by the</w:t>
      </w:r>
      <w:r w:rsidR="004762DA" w:rsidRPr="00A50C77">
        <w:rPr>
          <w:rFonts w:asciiTheme="minorHAnsi" w:hAnsiTheme="minorHAnsi" w:cs="Arial"/>
          <w:b/>
          <w:bCs/>
          <w:color w:val="000080"/>
          <w:sz w:val="22"/>
          <w:szCs w:val="22"/>
        </w:rPr>
        <w:t xml:space="preserve"> TDPC and</w:t>
      </w:r>
      <w:r w:rsidRPr="00A50C77">
        <w:rPr>
          <w:rFonts w:asciiTheme="minorHAnsi" w:hAnsiTheme="minorHAnsi" w:cs="Arial"/>
          <w:b/>
          <w:bCs/>
          <w:color w:val="000080"/>
          <w:sz w:val="22"/>
          <w:szCs w:val="22"/>
        </w:rPr>
        <w:t xml:space="preserve"> EETC</w:t>
      </w:r>
      <w:r w:rsidR="004762DA" w:rsidRPr="00A50C77">
        <w:rPr>
          <w:rFonts w:asciiTheme="minorHAnsi" w:hAnsiTheme="minorHAnsi" w:cs="Arial"/>
          <w:b/>
          <w:bCs/>
          <w:color w:val="000080"/>
          <w:sz w:val="22"/>
          <w:szCs w:val="22"/>
        </w:rPr>
        <w:t xml:space="preserve"> committees</w:t>
      </w:r>
      <w:r w:rsidRPr="00A50C77">
        <w:rPr>
          <w:rFonts w:asciiTheme="minorHAnsi" w:hAnsiTheme="minorHAnsi" w:cs="Arial"/>
          <w:b/>
          <w:bCs/>
          <w:color w:val="000080"/>
          <w:sz w:val="22"/>
          <w:szCs w:val="22"/>
        </w:rPr>
        <w:t>:</w:t>
      </w:r>
    </w:p>
    <w:p w:rsidR="00EE73EE" w:rsidRPr="00A50C77" w:rsidRDefault="00EE73EE" w:rsidP="00EE73E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inorHAnsi" w:hAnsiTheme="minorHAnsi" w:cs="Arial"/>
        </w:rPr>
      </w:pPr>
      <w:r w:rsidRPr="00A50C77">
        <w:rPr>
          <w:rFonts w:asciiTheme="minorHAnsi" w:hAnsiTheme="minorHAnsi" w:cs="Arial"/>
        </w:rPr>
        <w:t>Must be aligned with the departments Personal Development Plan</w:t>
      </w:r>
      <w:r w:rsidR="00A858DB" w:rsidRPr="00A50C77">
        <w:rPr>
          <w:rFonts w:asciiTheme="minorHAnsi" w:hAnsiTheme="minorHAnsi" w:cs="Arial"/>
        </w:rPr>
        <w:t xml:space="preserve"> (PDP)</w:t>
      </w:r>
      <w:r w:rsidR="009311E8" w:rsidRPr="00A50C77">
        <w:rPr>
          <w:rFonts w:asciiTheme="minorHAnsi" w:hAnsiTheme="minorHAnsi" w:cs="Arial"/>
        </w:rPr>
        <w:t>, Staff Training and Development Policy (</w:t>
      </w:r>
      <w:r w:rsidR="002C4C0B" w:rsidRPr="00A50C77">
        <w:rPr>
          <w:rFonts w:asciiTheme="minorHAnsi" w:hAnsiTheme="minorHAnsi"/>
          <w:lang w:val="en-ZA"/>
        </w:rPr>
        <w:t>HRPOL033</w:t>
      </w:r>
      <w:r w:rsidR="009311E8" w:rsidRPr="00A50C77">
        <w:rPr>
          <w:rFonts w:asciiTheme="minorHAnsi" w:eastAsiaTheme="minorHAnsi" w:hAnsiTheme="minorHAnsi"/>
        </w:rPr>
        <w:t>)</w:t>
      </w:r>
      <w:r w:rsidR="009311E8" w:rsidRPr="00A50C77">
        <w:rPr>
          <w:rFonts w:asciiTheme="minorHAnsi" w:hAnsiTheme="minorHAnsi" w:cs="Arial"/>
        </w:rPr>
        <w:t xml:space="preserve"> and the current W</w:t>
      </w:r>
      <w:r w:rsidRPr="00A50C77">
        <w:rPr>
          <w:rFonts w:asciiTheme="minorHAnsi" w:hAnsiTheme="minorHAnsi" w:cs="Arial"/>
        </w:rPr>
        <w:t xml:space="preserve">orkplace </w:t>
      </w:r>
      <w:r w:rsidR="009311E8" w:rsidRPr="00A50C77">
        <w:rPr>
          <w:rFonts w:asciiTheme="minorHAnsi" w:hAnsiTheme="minorHAnsi" w:cs="Arial"/>
        </w:rPr>
        <w:t>S</w:t>
      </w:r>
      <w:r w:rsidRPr="00A50C77">
        <w:rPr>
          <w:rFonts w:asciiTheme="minorHAnsi" w:hAnsiTheme="minorHAnsi" w:cs="Arial"/>
        </w:rPr>
        <w:t xml:space="preserve">kills </w:t>
      </w:r>
      <w:r w:rsidR="009311E8" w:rsidRPr="00A50C77">
        <w:rPr>
          <w:rFonts w:asciiTheme="minorHAnsi" w:hAnsiTheme="minorHAnsi" w:cs="Arial"/>
        </w:rPr>
        <w:t>P</w:t>
      </w:r>
      <w:r w:rsidRPr="00A50C77">
        <w:rPr>
          <w:rFonts w:asciiTheme="minorHAnsi" w:hAnsiTheme="minorHAnsi" w:cs="Arial"/>
        </w:rPr>
        <w:t>lan</w:t>
      </w:r>
      <w:r w:rsidR="009311E8" w:rsidRPr="00A50C77">
        <w:rPr>
          <w:rFonts w:asciiTheme="minorHAnsi" w:hAnsiTheme="minorHAnsi" w:cs="Arial"/>
        </w:rPr>
        <w:t xml:space="preserve"> (WSP)</w:t>
      </w:r>
      <w:r w:rsidR="00E7548E" w:rsidRPr="00A50C77">
        <w:rPr>
          <w:rFonts w:asciiTheme="minorHAnsi" w:hAnsiTheme="minorHAnsi" w:cs="Arial"/>
        </w:rPr>
        <w:t>.</w:t>
      </w:r>
      <w:r w:rsidRPr="00A50C77">
        <w:rPr>
          <w:rFonts w:asciiTheme="minorHAnsi" w:hAnsiTheme="minorHAnsi" w:cs="Arial"/>
        </w:rPr>
        <w:t xml:space="preserve"> </w:t>
      </w:r>
    </w:p>
    <w:p w:rsidR="00EE73EE" w:rsidRPr="00A50C77" w:rsidRDefault="009311E8" w:rsidP="00EE73E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inorHAnsi" w:hAnsiTheme="minorHAnsi" w:cs="Arial"/>
        </w:rPr>
      </w:pPr>
      <w:r w:rsidRPr="00A50C77">
        <w:rPr>
          <w:rFonts w:asciiTheme="minorHAnsi" w:hAnsiTheme="minorHAnsi" w:cs="Arial"/>
        </w:rPr>
        <w:t>Managers to ensure that a</w:t>
      </w:r>
      <w:r w:rsidR="00EE73EE" w:rsidRPr="00A50C77">
        <w:rPr>
          <w:rFonts w:asciiTheme="minorHAnsi" w:hAnsiTheme="minorHAnsi" w:cs="Arial"/>
        </w:rPr>
        <w:t xml:space="preserve">s many people as possible benefit from the </w:t>
      </w:r>
      <w:r w:rsidRPr="00A50C77">
        <w:rPr>
          <w:rFonts w:asciiTheme="minorHAnsi" w:hAnsiTheme="minorHAnsi" w:cs="Arial"/>
        </w:rPr>
        <w:t>scheduled training</w:t>
      </w:r>
      <w:r w:rsidR="00E7548E" w:rsidRPr="00A50C77">
        <w:rPr>
          <w:rFonts w:asciiTheme="minorHAnsi" w:hAnsiTheme="minorHAnsi" w:cs="Arial"/>
        </w:rPr>
        <w:t>.</w:t>
      </w:r>
    </w:p>
    <w:p w:rsidR="00EE73EE" w:rsidRPr="00A50C77" w:rsidRDefault="009311E8" w:rsidP="00EE73E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inorHAnsi" w:hAnsiTheme="minorHAnsi" w:cs="Arial"/>
        </w:rPr>
      </w:pPr>
      <w:r w:rsidRPr="00A50C77">
        <w:rPr>
          <w:rFonts w:asciiTheme="minorHAnsi" w:hAnsiTheme="minorHAnsi" w:cs="Arial"/>
        </w:rPr>
        <w:t xml:space="preserve">To attempt complying with </w:t>
      </w:r>
      <w:r w:rsidR="00EE73EE" w:rsidRPr="00A50C77">
        <w:rPr>
          <w:rFonts w:asciiTheme="minorHAnsi" w:hAnsiTheme="minorHAnsi" w:cs="Arial"/>
        </w:rPr>
        <w:t>Broad B</w:t>
      </w:r>
      <w:r w:rsidRPr="00A50C77">
        <w:rPr>
          <w:rFonts w:asciiTheme="minorHAnsi" w:hAnsiTheme="minorHAnsi" w:cs="Arial"/>
        </w:rPr>
        <w:t>ased Black Economic Empowerment (BBBEE) as per legislation</w:t>
      </w:r>
      <w:r w:rsidR="00E7548E" w:rsidRPr="00A50C77">
        <w:rPr>
          <w:rFonts w:asciiTheme="minorHAnsi" w:hAnsiTheme="minorHAnsi" w:cs="Arial"/>
        </w:rPr>
        <w:t>.</w:t>
      </w:r>
    </w:p>
    <w:p w:rsidR="00EE73EE" w:rsidRPr="00A50C77" w:rsidRDefault="009311E8" w:rsidP="00EE73E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inorHAnsi" w:hAnsiTheme="minorHAnsi" w:cs="Arial"/>
        </w:rPr>
      </w:pPr>
      <w:r w:rsidRPr="00A50C77">
        <w:rPr>
          <w:rFonts w:asciiTheme="minorHAnsi" w:hAnsiTheme="minorHAnsi" w:cs="Arial"/>
        </w:rPr>
        <w:t>To provide 3 q</w:t>
      </w:r>
      <w:r w:rsidR="00EE73EE" w:rsidRPr="00A50C77">
        <w:rPr>
          <w:rFonts w:asciiTheme="minorHAnsi" w:hAnsiTheme="minorHAnsi" w:cs="Arial"/>
        </w:rPr>
        <w:t xml:space="preserve">uotes where possible, if </w:t>
      </w:r>
      <w:r w:rsidR="00EA6BA5" w:rsidRPr="00A50C77">
        <w:rPr>
          <w:rFonts w:asciiTheme="minorHAnsi" w:hAnsiTheme="minorHAnsi" w:cs="Arial"/>
        </w:rPr>
        <w:t>not</w:t>
      </w:r>
      <w:r w:rsidR="00EE73EE" w:rsidRPr="00A50C77">
        <w:rPr>
          <w:rFonts w:asciiTheme="minorHAnsi" w:hAnsiTheme="minorHAnsi" w:cs="Arial"/>
        </w:rPr>
        <w:t xml:space="preserve"> a motivation </w:t>
      </w:r>
      <w:r w:rsidR="00EA6BA5" w:rsidRPr="00A50C77">
        <w:rPr>
          <w:rFonts w:asciiTheme="minorHAnsi" w:hAnsiTheme="minorHAnsi" w:cs="Arial"/>
        </w:rPr>
        <w:t>shall serve</w:t>
      </w:r>
      <w:r w:rsidR="004E77E3">
        <w:rPr>
          <w:rFonts w:asciiTheme="minorHAnsi" w:hAnsiTheme="minorHAnsi" w:cs="Arial"/>
        </w:rPr>
        <w:t>.</w:t>
      </w:r>
    </w:p>
    <w:p w:rsidR="00EE73EE" w:rsidRPr="00A50C77" w:rsidRDefault="00E7548E" w:rsidP="00EE73E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inorHAnsi" w:hAnsiTheme="minorHAnsi" w:cs="Arial"/>
        </w:rPr>
      </w:pPr>
      <w:r w:rsidRPr="00A50C77">
        <w:rPr>
          <w:rFonts w:asciiTheme="minorHAnsi" w:hAnsiTheme="minorHAnsi" w:cs="Arial"/>
        </w:rPr>
        <w:t>To cater for</w:t>
      </w:r>
      <w:r w:rsidR="00EE73EE" w:rsidRPr="00A50C77">
        <w:rPr>
          <w:rFonts w:asciiTheme="minorHAnsi" w:hAnsiTheme="minorHAnsi" w:cs="Arial"/>
        </w:rPr>
        <w:t xml:space="preserve"> </w:t>
      </w:r>
      <w:r w:rsidRPr="00A50C77">
        <w:rPr>
          <w:rFonts w:asciiTheme="minorHAnsi" w:hAnsiTheme="minorHAnsi" w:cs="Arial"/>
        </w:rPr>
        <w:t xml:space="preserve">fees for </w:t>
      </w:r>
      <w:r w:rsidR="00EE73EE" w:rsidRPr="00A50C77">
        <w:rPr>
          <w:rFonts w:asciiTheme="minorHAnsi" w:hAnsiTheme="minorHAnsi" w:cs="Arial"/>
        </w:rPr>
        <w:t>service</w:t>
      </w:r>
      <w:r w:rsidRPr="00A50C77">
        <w:rPr>
          <w:rFonts w:asciiTheme="minorHAnsi" w:hAnsiTheme="minorHAnsi" w:cs="Arial"/>
        </w:rPr>
        <w:t xml:space="preserve"> providers and consultations</w:t>
      </w:r>
      <w:r w:rsidR="00EE73EE" w:rsidRPr="00A50C77">
        <w:rPr>
          <w:rFonts w:asciiTheme="minorHAnsi" w:hAnsiTheme="minorHAnsi" w:cs="Arial"/>
        </w:rPr>
        <w:t xml:space="preserve"> </w:t>
      </w:r>
      <w:r w:rsidRPr="00A50C77">
        <w:rPr>
          <w:rFonts w:asciiTheme="minorHAnsi" w:hAnsiTheme="minorHAnsi" w:cs="Arial"/>
        </w:rPr>
        <w:t xml:space="preserve">regarding staff development and related </w:t>
      </w:r>
      <w:r w:rsidR="00EE73EE" w:rsidRPr="00A50C77">
        <w:rPr>
          <w:rFonts w:asciiTheme="minorHAnsi" w:hAnsiTheme="minorHAnsi" w:cs="Arial"/>
        </w:rPr>
        <w:t>activities.</w:t>
      </w:r>
    </w:p>
    <w:p w:rsidR="00EE73EE" w:rsidRPr="00A50C77" w:rsidRDefault="004762DA" w:rsidP="00EE73E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inorHAnsi" w:hAnsiTheme="minorHAnsi" w:cs="Arial"/>
        </w:rPr>
      </w:pPr>
      <w:r w:rsidRPr="00A50C77">
        <w:rPr>
          <w:rFonts w:asciiTheme="minorHAnsi" w:hAnsiTheme="minorHAnsi" w:cs="Arial"/>
        </w:rPr>
        <w:t xml:space="preserve">To cater </w:t>
      </w:r>
      <w:r w:rsidR="00E7548E" w:rsidRPr="00A50C77">
        <w:rPr>
          <w:rFonts w:asciiTheme="minorHAnsi" w:hAnsiTheme="minorHAnsi" w:cs="Arial"/>
        </w:rPr>
        <w:t>f</w:t>
      </w:r>
      <w:r w:rsidRPr="00A50C77">
        <w:rPr>
          <w:rFonts w:asciiTheme="minorHAnsi" w:hAnsiTheme="minorHAnsi" w:cs="Arial"/>
        </w:rPr>
        <w:t>or</w:t>
      </w:r>
      <w:r w:rsidR="00E7548E" w:rsidRPr="00A50C77">
        <w:rPr>
          <w:rFonts w:asciiTheme="minorHAnsi" w:hAnsiTheme="minorHAnsi" w:cs="Arial"/>
        </w:rPr>
        <w:t xml:space="preserve"> purchasing of training </w:t>
      </w:r>
      <w:proofErr w:type="spellStart"/>
      <w:r w:rsidR="00E7548E" w:rsidRPr="00A50C77">
        <w:rPr>
          <w:rFonts w:asciiTheme="minorHAnsi" w:hAnsiTheme="minorHAnsi" w:cs="Arial"/>
        </w:rPr>
        <w:t>p</w:t>
      </w:r>
      <w:r w:rsidRPr="00A50C77">
        <w:rPr>
          <w:rFonts w:asciiTheme="minorHAnsi" w:hAnsiTheme="minorHAnsi" w:cs="Arial"/>
        </w:rPr>
        <w:t>rogrammes</w:t>
      </w:r>
      <w:proofErr w:type="spellEnd"/>
      <w:r w:rsidRPr="00A50C77">
        <w:rPr>
          <w:rFonts w:asciiTheme="minorHAnsi" w:hAnsiTheme="minorHAnsi" w:cs="Arial"/>
        </w:rPr>
        <w:t xml:space="preserve"> and </w:t>
      </w:r>
      <w:r w:rsidR="00EE73EE" w:rsidRPr="00A50C77">
        <w:rPr>
          <w:rFonts w:asciiTheme="minorHAnsi" w:hAnsiTheme="minorHAnsi" w:cs="Arial"/>
        </w:rPr>
        <w:t xml:space="preserve">course material </w:t>
      </w:r>
      <w:r w:rsidR="00061074" w:rsidRPr="00A50C77">
        <w:rPr>
          <w:rFonts w:asciiTheme="minorHAnsi" w:hAnsiTheme="minorHAnsi" w:cs="Arial"/>
        </w:rPr>
        <w:t>for training and</w:t>
      </w:r>
      <w:r w:rsidRPr="00A50C77">
        <w:rPr>
          <w:rFonts w:asciiTheme="minorHAnsi" w:hAnsiTheme="minorHAnsi" w:cs="Arial"/>
        </w:rPr>
        <w:t xml:space="preserve"> development purposes</w:t>
      </w:r>
      <w:r w:rsidR="00EE73EE" w:rsidRPr="00A50C77">
        <w:rPr>
          <w:rFonts w:asciiTheme="minorHAnsi" w:hAnsiTheme="minorHAnsi" w:cs="Arial"/>
        </w:rPr>
        <w:t xml:space="preserve">.  Printing cost of training manuals, if not planned for in operational budget. Consumable material such as tests/assessments/training resources (no stationary) related to a training </w:t>
      </w:r>
      <w:proofErr w:type="spellStart"/>
      <w:r w:rsidR="00EE73EE" w:rsidRPr="00A50C77">
        <w:rPr>
          <w:rFonts w:asciiTheme="minorHAnsi" w:hAnsiTheme="minorHAnsi" w:cs="Arial"/>
        </w:rPr>
        <w:t>programme</w:t>
      </w:r>
      <w:proofErr w:type="spellEnd"/>
      <w:r w:rsidR="00EE73EE" w:rsidRPr="00A50C77">
        <w:rPr>
          <w:rFonts w:asciiTheme="minorHAnsi" w:hAnsiTheme="minorHAnsi" w:cs="Arial"/>
        </w:rPr>
        <w:t xml:space="preserve">. </w:t>
      </w:r>
    </w:p>
    <w:p w:rsidR="00EE73EE" w:rsidRPr="004E77E3" w:rsidRDefault="00EE73EE" w:rsidP="00EE73E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inorHAnsi" w:hAnsiTheme="minorHAnsi"/>
          <w:b/>
        </w:rPr>
      </w:pPr>
      <w:r w:rsidRPr="00A50C77">
        <w:rPr>
          <w:rFonts w:asciiTheme="minorHAnsi" w:hAnsiTheme="minorHAnsi" w:cs="Arial"/>
        </w:rPr>
        <w:t>Travel and accommodation expenses will not be covered by skills levy money; these expenses must be covered by the operational budget of the department.</w:t>
      </w:r>
    </w:p>
    <w:p w:rsidR="004E77E3" w:rsidRDefault="004E77E3" w:rsidP="004E77E3">
      <w:pPr>
        <w:ind w:left="360"/>
        <w:rPr>
          <w:rFonts w:asciiTheme="minorHAnsi" w:hAnsiTheme="minorHAnsi" w:cs="Arial"/>
        </w:rPr>
      </w:pPr>
    </w:p>
    <w:p w:rsidR="004E77E3" w:rsidRPr="004E77E3" w:rsidRDefault="004E77E3" w:rsidP="004E77E3">
      <w:pPr>
        <w:rPr>
          <w:rFonts w:asciiTheme="minorHAnsi" w:hAnsiTheme="minorHAnsi"/>
          <w:b/>
        </w:rPr>
      </w:pPr>
      <w:r w:rsidRPr="004E77E3">
        <w:rPr>
          <w:rFonts w:asciiTheme="minorHAnsi" w:hAnsiTheme="minorHAnsi"/>
          <w:b/>
        </w:rPr>
        <w:t xml:space="preserve">Forms: </w:t>
      </w:r>
    </w:p>
    <w:p w:rsidR="004E77E3" w:rsidRDefault="004E77E3" w:rsidP="004E77E3">
      <w:pPr>
        <w:rPr>
          <w:rFonts w:asciiTheme="minorHAnsi" w:hAnsiTheme="minorHAnsi"/>
        </w:rPr>
      </w:pPr>
      <w:r>
        <w:rPr>
          <w:rFonts w:asciiTheme="minorHAnsi" w:hAnsiTheme="minorHAnsi"/>
        </w:rPr>
        <w:t>HRD01/2011 – Skills levy request application</w:t>
      </w:r>
    </w:p>
    <w:p w:rsidR="004E77E3" w:rsidRDefault="004E77E3" w:rsidP="004E77E3">
      <w:pPr>
        <w:rPr>
          <w:rFonts w:asciiTheme="minorHAnsi" w:hAnsiTheme="minorHAnsi"/>
        </w:rPr>
      </w:pPr>
      <w:r>
        <w:rPr>
          <w:rFonts w:asciiTheme="minorHAnsi" w:hAnsiTheme="minorHAnsi"/>
        </w:rPr>
        <w:t>HRD02/2011 – Motivation report</w:t>
      </w:r>
    </w:p>
    <w:p w:rsidR="004E77E3" w:rsidRDefault="0011709D" w:rsidP="004E77E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HRD </w:t>
      </w:r>
      <w:r w:rsidR="004E77E3" w:rsidRPr="004E77E3">
        <w:rPr>
          <w:rFonts w:asciiTheme="minorHAnsi" w:hAnsiTheme="minorHAnsi"/>
          <w:b/>
        </w:rPr>
        <w:t>Procedure</w:t>
      </w:r>
      <w:r w:rsidR="004E77E3">
        <w:rPr>
          <w:rFonts w:asciiTheme="minorHAnsi" w:hAnsiTheme="minorHAnsi"/>
          <w:b/>
        </w:rPr>
        <w:t>s</w:t>
      </w:r>
      <w:r w:rsidR="004E77E3" w:rsidRPr="004E77E3">
        <w:rPr>
          <w:rFonts w:asciiTheme="minorHAnsi" w:hAnsiTheme="minorHAnsi"/>
          <w:b/>
        </w:rPr>
        <w:t xml:space="preserve">: </w:t>
      </w:r>
    </w:p>
    <w:p w:rsidR="00C235E0" w:rsidRDefault="00C235E0" w:rsidP="00C235E0">
      <w:pPr>
        <w:rPr>
          <w:rFonts w:asciiTheme="minorHAnsi" w:hAnsiTheme="minorHAnsi"/>
        </w:rPr>
      </w:pPr>
      <w:r>
        <w:rPr>
          <w:rFonts w:asciiTheme="minorHAnsi" w:hAnsiTheme="minorHAnsi"/>
        </w:rPr>
        <w:t>1 - Identifying training needs in WSP</w:t>
      </w:r>
    </w:p>
    <w:p w:rsidR="004E77E3" w:rsidRDefault="00C235E0" w:rsidP="004E77E3">
      <w:pPr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="0011709D">
        <w:rPr>
          <w:rFonts w:asciiTheme="minorHAnsi" w:hAnsiTheme="minorHAnsi"/>
        </w:rPr>
        <w:t xml:space="preserve"> - </w:t>
      </w:r>
      <w:r w:rsidR="004E77E3">
        <w:rPr>
          <w:rFonts w:asciiTheme="minorHAnsi" w:hAnsiTheme="minorHAnsi"/>
        </w:rPr>
        <w:t>Applying for skills levy</w:t>
      </w:r>
      <w:r w:rsidR="0011709D">
        <w:rPr>
          <w:rFonts w:asciiTheme="minorHAnsi" w:hAnsiTheme="minorHAnsi"/>
        </w:rPr>
        <w:t xml:space="preserve"> funds</w:t>
      </w:r>
    </w:p>
    <w:p w:rsidR="00D73255" w:rsidRPr="00A50C77" w:rsidRDefault="00D73255">
      <w:pPr>
        <w:rPr>
          <w:rFonts w:asciiTheme="minorHAnsi" w:hAnsiTheme="minorHAnsi"/>
        </w:rPr>
      </w:pPr>
    </w:p>
    <w:p w:rsidR="00D73255" w:rsidRPr="00A50C77" w:rsidRDefault="00D73255">
      <w:pPr>
        <w:rPr>
          <w:rFonts w:asciiTheme="minorHAnsi" w:hAnsiTheme="minorHAnsi"/>
        </w:rPr>
      </w:pPr>
      <w:r w:rsidRPr="00A50C77">
        <w:rPr>
          <w:rFonts w:asciiTheme="minorHAnsi" w:hAnsiTheme="minorHAnsi"/>
          <w:b/>
        </w:rPr>
        <w:t>Administration cost</w:t>
      </w:r>
      <w:r w:rsidR="002C4C0B" w:rsidRPr="00A50C77">
        <w:rPr>
          <w:rFonts w:asciiTheme="minorHAnsi" w:hAnsiTheme="minorHAnsi"/>
        </w:rPr>
        <w:t>:</w:t>
      </w:r>
      <w:r w:rsidRPr="00A50C77">
        <w:rPr>
          <w:rFonts w:asciiTheme="minorHAnsi" w:hAnsiTheme="minorHAnsi"/>
        </w:rPr>
        <w:t xml:space="preserve"> Use responsibly in </w:t>
      </w:r>
      <w:r w:rsidR="007606FE">
        <w:rPr>
          <w:rFonts w:asciiTheme="minorHAnsi" w:hAnsiTheme="minorHAnsi"/>
        </w:rPr>
        <w:t xml:space="preserve">line with return on </w:t>
      </w:r>
      <w:r w:rsidRPr="00A50C77">
        <w:rPr>
          <w:rFonts w:asciiTheme="minorHAnsi" w:hAnsiTheme="minorHAnsi"/>
        </w:rPr>
        <w:t>I</w:t>
      </w:r>
      <w:r w:rsidR="007606FE">
        <w:rPr>
          <w:rFonts w:asciiTheme="minorHAnsi" w:hAnsiTheme="minorHAnsi"/>
        </w:rPr>
        <w:t xml:space="preserve">nvestment </w:t>
      </w:r>
      <w:r w:rsidR="002C4C0B" w:rsidRPr="00A50C77">
        <w:rPr>
          <w:rFonts w:asciiTheme="minorHAnsi" w:hAnsiTheme="minorHAnsi"/>
        </w:rPr>
        <w:t xml:space="preserve">principles, </w:t>
      </w:r>
      <w:r w:rsidRPr="00A50C77">
        <w:rPr>
          <w:rFonts w:asciiTheme="minorHAnsi" w:hAnsiTheme="minorHAnsi"/>
        </w:rPr>
        <w:t>the</w:t>
      </w:r>
      <w:r w:rsidR="002C4C0B" w:rsidRPr="00A50C77">
        <w:rPr>
          <w:rFonts w:asciiTheme="minorHAnsi" w:hAnsiTheme="minorHAnsi"/>
        </w:rPr>
        <w:t xml:space="preserve"> financial,</w:t>
      </w:r>
      <w:r w:rsidRPr="00A50C77">
        <w:rPr>
          <w:rFonts w:asciiTheme="minorHAnsi" w:hAnsiTheme="minorHAnsi"/>
        </w:rPr>
        <w:t xml:space="preserve"> </w:t>
      </w:r>
      <w:r w:rsidR="002C4C0B" w:rsidRPr="00A50C77">
        <w:rPr>
          <w:rFonts w:asciiTheme="minorHAnsi" w:hAnsiTheme="minorHAnsi"/>
        </w:rPr>
        <w:t xml:space="preserve">procurement process and procedures and TUT </w:t>
      </w:r>
      <w:r w:rsidRPr="00A50C77">
        <w:rPr>
          <w:rFonts w:asciiTheme="minorHAnsi" w:hAnsiTheme="minorHAnsi"/>
        </w:rPr>
        <w:t>tariff list as a guide when negotiating costs.</w:t>
      </w:r>
    </w:p>
    <w:p w:rsidR="00D73255" w:rsidRPr="00A50C77" w:rsidRDefault="00D73255">
      <w:pPr>
        <w:rPr>
          <w:rFonts w:asciiTheme="minorHAnsi" w:hAnsiTheme="minorHAnsi"/>
        </w:rPr>
      </w:pPr>
    </w:p>
    <w:p w:rsidR="00BF1DF2" w:rsidRPr="00A50C77" w:rsidRDefault="00BF1DF2" w:rsidP="000A472C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A50C77">
        <w:rPr>
          <w:rFonts w:asciiTheme="minorHAnsi" w:hAnsiTheme="minorHAnsi"/>
          <w:u w:val="single"/>
        </w:rPr>
        <w:t>Entertainment cost</w:t>
      </w:r>
      <w:r w:rsidRPr="00A50C77">
        <w:rPr>
          <w:rFonts w:asciiTheme="minorHAnsi" w:hAnsiTheme="minorHAnsi"/>
        </w:rPr>
        <w:t xml:space="preserve"> per person</w:t>
      </w:r>
      <w:r w:rsidR="0070685C" w:rsidRPr="00A50C77">
        <w:rPr>
          <w:rFonts w:asciiTheme="minorHAnsi" w:hAnsiTheme="minorHAnsi"/>
        </w:rPr>
        <w:t xml:space="preserve"> per day</w:t>
      </w:r>
      <w:r w:rsidR="008E1143">
        <w:rPr>
          <w:rFonts w:asciiTheme="minorHAnsi" w:hAnsiTheme="minorHAnsi"/>
        </w:rPr>
        <w:t xml:space="preserve"> = R15</w:t>
      </w:r>
      <w:r w:rsidRPr="00A50C77">
        <w:rPr>
          <w:rFonts w:asciiTheme="minorHAnsi" w:hAnsiTheme="minorHAnsi"/>
        </w:rPr>
        <w:t>0 (10:00 tea + snack; 12:00 light lunch + juice/tea)</w:t>
      </w:r>
      <w:r w:rsidR="000A472C" w:rsidRPr="00A50C77">
        <w:rPr>
          <w:rFonts w:asciiTheme="minorHAnsi" w:hAnsiTheme="minorHAnsi"/>
        </w:rPr>
        <w:t xml:space="preserve">. </w:t>
      </w:r>
      <w:r w:rsidRPr="00A50C77">
        <w:rPr>
          <w:rFonts w:asciiTheme="minorHAnsi" w:hAnsiTheme="minorHAnsi"/>
        </w:rPr>
        <w:t xml:space="preserve">When training </w:t>
      </w:r>
      <w:proofErr w:type="spellStart"/>
      <w:r w:rsidRPr="00A50C77">
        <w:rPr>
          <w:rFonts w:asciiTheme="minorHAnsi" w:hAnsiTheme="minorHAnsi"/>
        </w:rPr>
        <w:t>programmes</w:t>
      </w:r>
      <w:proofErr w:type="spellEnd"/>
      <w:r w:rsidRPr="00A50C77">
        <w:rPr>
          <w:rFonts w:asciiTheme="minorHAnsi" w:hAnsiTheme="minorHAnsi"/>
        </w:rPr>
        <w:t xml:space="preserve"> is only half day, we do not order lunch.</w:t>
      </w:r>
      <w:r w:rsidR="000A472C" w:rsidRPr="00A50C77">
        <w:rPr>
          <w:rFonts w:asciiTheme="minorHAnsi" w:hAnsiTheme="minorHAnsi"/>
        </w:rPr>
        <w:t xml:space="preserve"> </w:t>
      </w:r>
    </w:p>
    <w:p w:rsidR="00BF1DF2" w:rsidRPr="00A50C77" w:rsidRDefault="00BF1DF2" w:rsidP="000A472C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A50C77">
        <w:rPr>
          <w:rFonts w:asciiTheme="minorHAnsi" w:hAnsiTheme="minorHAnsi"/>
          <w:u w:val="single"/>
        </w:rPr>
        <w:t>Printing cost</w:t>
      </w:r>
      <w:r w:rsidRPr="00A50C77">
        <w:rPr>
          <w:rFonts w:asciiTheme="minorHAnsi" w:hAnsiTheme="minorHAnsi"/>
        </w:rPr>
        <w:t xml:space="preserve"> - see TUT tariff list.</w:t>
      </w:r>
    </w:p>
    <w:p w:rsidR="00BF1DF2" w:rsidRPr="00A50C77" w:rsidRDefault="00BF1DF2" w:rsidP="000A472C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A50C77">
        <w:rPr>
          <w:rFonts w:asciiTheme="minorHAnsi" w:hAnsiTheme="minorHAnsi"/>
          <w:u w:val="single"/>
        </w:rPr>
        <w:t>Venue &amp; equipment hire</w:t>
      </w:r>
      <w:r w:rsidRPr="00A50C77">
        <w:rPr>
          <w:rFonts w:asciiTheme="minorHAnsi" w:hAnsiTheme="minorHAnsi"/>
        </w:rPr>
        <w:t xml:space="preserve"> – see TUT tariff list</w:t>
      </w:r>
      <w:r w:rsidR="000A472C" w:rsidRPr="00A50C77">
        <w:rPr>
          <w:rFonts w:asciiTheme="minorHAnsi" w:hAnsiTheme="minorHAnsi"/>
        </w:rPr>
        <w:t xml:space="preserve"> (last option if possible)</w:t>
      </w:r>
    </w:p>
    <w:p w:rsidR="000A472C" w:rsidRPr="00A50C77" w:rsidRDefault="000A472C" w:rsidP="000A472C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A50C77">
        <w:rPr>
          <w:rFonts w:asciiTheme="minorHAnsi" w:hAnsiTheme="minorHAnsi"/>
          <w:u w:val="single"/>
        </w:rPr>
        <w:t>Training manuals/tests/assessments/training resources</w:t>
      </w:r>
      <w:r w:rsidRPr="00A50C77">
        <w:rPr>
          <w:rFonts w:asciiTheme="minorHAnsi" w:hAnsiTheme="minorHAnsi"/>
        </w:rPr>
        <w:t xml:space="preserve"> – motivation &amp; quotations</w:t>
      </w:r>
    </w:p>
    <w:p w:rsidR="000A472C" w:rsidRPr="00A50C77" w:rsidRDefault="0070685C" w:rsidP="000A472C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A50C77">
        <w:rPr>
          <w:rFonts w:asciiTheme="minorHAnsi" w:hAnsiTheme="minorHAnsi"/>
          <w:u w:val="single"/>
        </w:rPr>
        <w:t xml:space="preserve">Travel </w:t>
      </w:r>
      <w:r w:rsidR="00656F23" w:rsidRPr="00A50C77">
        <w:rPr>
          <w:rFonts w:asciiTheme="minorHAnsi" w:hAnsiTheme="minorHAnsi"/>
          <w:u w:val="single"/>
        </w:rPr>
        <w:t xml:space="preserve">&amp; Accommodation </w:t>
      </w:r>
      <w:r w:rsidRPr="00A50C77">
        <w:rPr>
          <w:rFonts w:asciiTheme="minorHAnsi" w:hAnsiTheme="minorHAnsi"/>
          <w:u w:val="single"/>
        </w:rPr>
        <w:t>cost</w:t>
      </w:r>
      <w:r w:rsidRPr="00A50C77">
        <w:rPr>
          <w:rFonts w:asciiTheme="minorHAnsi" w:hAnsiTheme="minorHAnsi"/>
        </w:rPr>
        <w:t xml:space="preserve"> – we do not cover this from the skills levy funds, </w:t>
      </w:r>
      <w:r w:rsidR="00656F23" w:rsidRPr="00A50C77">
        <w:rPr>
          <w:rFonts w:asciiTheme="minorHAnsi" w:hAnsiTheme="minorHAnsi"/>
        </w:rPr>
        <w:t xml:space="preserve">it is catered for in the </w:t>
      </w:r>
      <w:r w:rsidRPr="00A50C77">
        <w:rPr>
          <w:rFonts w:asciiTheme="minorHAnsi" w:hAnsiTheme="minorHAnsi"/>
        </w:rPr>
        <w:t>operational budgets.</w:t>
      </w:r>
    </w:p>
    <w:p w:rsidR="0070685C" w:rsidRPr="00A50C77" w:rsidRDefault="0070685C" w:rsidP="000A472C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A50C77">
        <w:rPr>
          <w:rFonts w:asciiTheme="minorHAnsi" w:hAnsiTheme="minorHAnsi"/>
          <w:u w:val="single"/>
        </w:rPr>
        <w:t>Consultation services/workshop cost</w:t>
      </w:r>
      <w:r w:rsidRPr="00A50C77">
        <w:rPr>
          <w:rFonts w:asciiTheme="minorHAnsi" w:hAnsiTheme="minorHAnsi"/>
          <w:b/>
        </w:rPr>
        <w:t xml:space="preserve"> </w:t>
      </w:r>
      <w:r w:rsidRPr="00A50C77">
        <w:rPr>
          <w:rFonts w:asciiTheme="minorHAnsi" w:hAnsiTheme="minorHAnsi"/>
        </w:rPr>
        <w:t xml:space="preserve">– </w:t>
      </w:r>
      <w:r w:rsidR="002A0C23" w:rsidRPr="00A50C77">
        <w:rPr>
          <w:rFonts w:asciiTheme="minorHAnsi" w:hAnsiTheme="minorHAnsi"/>
        </w:rPr>
        <w:t>under R</w:t>
      </w:r>
      <w:r w:rsidR="00C92226" w:rsidRPr="00A50C77">
        <w:rPr>
          <w:rFonts w:asciiTheme="minorHAnsi" w:hAnsiTheme="minorHAnsi"/>
        </w:rPr>
        <w:t>2</w:t>
      </w:r>
      <w:r w:rsidRPr="00A50C77">
        <w:rPr>
          <w:rFonts w:asciiTheme="minorHAnsi" w:hAnsiTheme="minorHAnsi"/>
        </w:rPr>
        <w:t xml:space="preserve">00 000 </w:t>
      </w:r>
      <w:r w:rsidR="002A0C23" w:rsidRPr="00A50C77">
        <w:rPr>
          <w:rFonts w:asciiTheme="minorHAnsi" w:hAnsiTheme="minorHAnsi"/>
        </w:rPr>
        <w:t xml:space="preserve">- </w:t>
      </w:r>
      <w:r w:rsidRPr="00A50C77">
        <w:rPr>
          <w:rFonts w:asciiTheme="minorHAnsi" w:hAnsiTheme="minorHAnsi"/>
        </w:rPr>
        <w:t>3 quotations, motivat</w:t>
      </w:r>
      <w:r w:rsidR="002A0C23" w:rsidRPr="00A50C77">
        <w:rPr>
          <w:rFonts w:asciiTheme="minorHAnsi" w:hAnsiTheme="minorHAnsi"/>
        </w:rPr>
        <w:t>e proposal</w:t>
      </w:r>
      <w:r w:rsidRPr="00A50C77">
        <w:rPr>
          <w:rFonts w:asciiTheme="minorHAnsi" w:hAnsiTheme="minorHAnsi"/>
        </w:rPr>
        <w:t xml:space="preserve"> t</w:t>
      </w:r>
      <w:r w:rsidR="002A0C23" w:rsidRPr="00A50C77">
        <w:rPr>
          <w:rFonts w:asciiTheme="minorHAnsi" w:hAnsiTheme="minorHAnsi"/>
        </w:rPr>
        <w:t>o the</w:t>
      </w:r>
      <w:r w:rsidR="002C3E41">
        <w:rPr>
          <w:rFonts w:asciiTheme="minorHAnsi" w:hAnsiTheme="minorHAnsi"/>
        </w:rPr>
        <w:t xml:space="preserve"> TDPC committee. A Training p</w:t>
      </w:r>
      <w:r w:rsidRPr="00A50C77">
        <w:rPr>
          <w:rFonts w:asciiTheme="minorHAnsi" w:hAnsiTheme="minorHAnsi"/>
        </w:rPr>
        <w:t>roject above R</w:t>
      </w:r>
      <w:r w:rsidR="00C92226" w:rsidRPr="00A50C77">
        <w:rPr>
          <w:rFonts w:asciiTheme="minorHAnsi" w:hAnsiTheme="minorHAnsi"/>
        </w:rPr>
        <w:t>2</w:t>
      </w:r>
      <w:r w:rsidRPr="00A50C77">
        <w:rPr>
          <w:rFonts w:asciiTheme="minorHAnsi" w:hAnsiTheme="minorHAnsi"/>
        </w:rPr>
        <w:t xml:space="preserve">00 000 </w:t>
      </w:r>
      <w:r w:rsidR="002A0C23" w:rsidRPr="00A50C77">
        <w:rPr>
          <w:rFonts w:asciiTheme="minorHAnsi" w:hAnsiTheme="minorHAnsi"/>
        </w:rPr>
        <w:t>will have to be motivated at the TDPC committee and go out on tender</w:t>
      </w:r>
      <w:r w:rsidR="00C92226" w:rsidRPr="00A50C77">
        <w:rPr>
          <w:rFonts w:asciiTheme="minorHAnsi" w:hAnsiTheme="minorHAnsi"/>
        </w:rPr>
        <w:t xml:space="preserve"> (adhere to TUT </w:t>
      </w:r>
      <w:r w:rsidR="002C4C0B" w:rsidRPr="00A50C77">
        <w:rPr>
          <w:rFonts w:asciiTheme="minorHAnsi" w:hAnsiTheme="minorHAnsi"/>
        </w:rPr>
        <w:t>procurement process and procedures</w:t>
      </w:r>
      <w:r w:rsidR="00C92226" w:rsidRPr="00A50C77">
        <w:rPr>
          <w:rFonts w:asciiTheme="minorHAnsi" w:hAnsiTheme="minorHAnsi"/>
        </w:rPr>
        <w:t>)</w:t>
      </w:r>
      <w:r w:rsidR="002A0C23" w:rsidRPr="00A50C77">
        <w:rPr>
          <w:rFonts w:asciiTheme="minorHAnsi" w:hAnsiTheme="minorHAnsi"/>
        </w:rPr>
        <w:t>.</w:t>
      </w:r>
    </w:p>
    <w:p w:rsidR="000A472C" w:rsidRPr="00A50C77" w:rsidRDefault="000A472C">
      <w:pPr>
        <w:rPr>
          <w:rFonts w:asciiTheme="minorHAnsi" w:hAnsiTheme="minorHAnsi"/>
        </w:rPr>
      </w:pPr>
    </w:p>
    <w:p w:rsidR="004E77E3" w:rsidRDefault="00016797" w:rsidP="004E77E3">
      <w:pPr>
        <w:rPr>
          <w:rFonts w:asciiTheme="minorHAnsi" w:hAnsiTheme="minorHAnsi"/>
          <w:b/>
        </w:rPr>
      </w:pPr>
      <w:r w:rsidRPr="00016797">
        <w:rPr>
          <w:rFonts w:asciiTheme="minorHAnsi" w:hAnsiTheme="minorHAnsi"/>
          <w:b/>
        </w:rPr>
        <w:t>Take note:</w:t>
      </w:r>
      <w:r>
        <w:rPr>
          <w:rFonts w:asciiTheme="minorHAnsi" w:hAnsiTheme="minorHAnsi"/>
        </w:rPr>
        <w:t xml:space="preserve"> </w:t>
      </w:r>
      <w:r w:rsidR="002C4C0B" w:rsidRPr="00A50C77">
        <w:rPr>
          <w:rFonts w:asciiTheme="minorHAnsi" w:hAnsiTheme="minorHAnsi"/>
        </w:rPr>
        <w:t xml:space="preserve">Once </w:t>
      </w:r>
      <w:r>
        <w:rPr>
          <w:rFonts w:asciiTheme="minorHAnsi" w:hAnsiTheme="minorHAnsi"/>
        </w:rPr>
        <w:t xml:space="preserve">a </w:t>
      </w:r>
      <w:r w:rsidR="0048634C" w:rsidRPr="00A50C77">
        <w:rPr>
          <w:rFonts w:asciiTheme="minorHAnsi" w:hAnsiTheme="minorHAnsi"/>
        </w:rPr>
        <w:t xml:space="preserve">skills levy </w:t>
      </w:r>
      <w:r>
        <w:rPr>
          <w:rFonts w:asciiTheme="minorHAnsi" w:hAnsiTheme="minorHAnsi"/>
        </w:rPr>
        <w:t>application</w:t>
      </w:r>
      <w:r w:rsidR="0048634C" w:rsidRPr="00A50C77">
        <w:rPr>
          <w:rFonts w:asciiTheme="minorHAnsi" w:hAnsiTheme="minorHAnsi"/>
        </w:rPr>
        <w:t xml:space="preserve"> </w:t>
      </w:r>
      <w:r w:rsidR="002C4C0B" w:rsidRPr="00A50C77">
        <w:rPr>
          <w:rFonts w:asciiTheme="minorHAnsi" w:hAnsiTheme="minorHAnsi"/>
        </w:rPr>
        <w:t>is approved</w:t>
      </w:r>
      <w:r>
        <w:rPr>
          <w:rFonts w:asciiTheme="minorHAnsi" w:hAnsiTheme="minorHAnsi"/>
        </w:rPr>
        <w:t>,</w:t>
      </w:r>
      <w:r w:rsidR="002C4C0B" w:rsidRPr="00A50C77">
        <w:rPr>
          <w:rFonts w:asciiTheme="minorHAnsi" w:hAnsiTheme="minorHAnsi"/>
        </w:rPr>
        <w:t xml:space="preserve"> for </w:t>
      </w:r>
      <w:r>
        <w:rPr>
          <w:rFonts w:asciiTheme="minorHAnsi" w:hAnsiTheme="minorHAnsi"/>
        </w:rPr>
        <w:t xml:space="preserve">a project, the project </w:t>
      </w:r>
      <w:r w:rsidR="002C4C0B" w:rsidRPr="00A50C77">
        <w:rPr>
          <w:rFonts w:asciiTheme="minorHAnsi" w:hAnsiTheme="minorHAnsi"/>
        </w:rPr>
        <w:t>can</w:t>
      </w:r>
      <w:r w:rsidR="0048634C" w:rsidRPr="00A50C77">
        <w:rPr>
          <w:rFonts w:asciiTheme="minorHAnsi" w:hAnsiTheme="minorHAnsi"/>
        </w:rPr>
        <w:t xml:space="preserve"> rol</w:t>
      </w:r>
      <w:r w:rsidR="002C4C0B" w:rsidRPr="00A50C77">
        <w:rPr>
          <w:rFonts w:asciiTheme="minorHAnsi" w:hAnsiTheme="minorHAnsi"/>
        </w:rPr>
        <w:t>l</w:t>
      </w:r>
      <w:r w:rsidR="0048634C" w:rsidRPr="00A50C77">
        <w:rPr>
          <w:rFonts w:asciiTheme="minorHAnsi" w:hAnsiTheme="minorHAnsi"/>
        </w:rPr>
        <w:t xml:space="preserve"> over </w:t>
      </w:r>
      <w:r w:rsidR="002C4C0B" w:rsidRPr="00A50C77">
        <w:rPr>
          <w:rFonts w:asciiTheme="minorHAnsi" w:hAnsiTheme="minorHAnsi"/>
        </w:rPr>
        <w:t xml:space="preserve">to the next year </w:t>
      </w:r>
      <w:r w:rsidR="0048634C" w:rsidRPr="00A50C77">
        <w:rPr>
          <w:rFonts w:asciiTheme="minorHAnsi" w:hAnsiTheme="minorHAnsi"/>
        </w:rPr>
        <w:t>until the project is completed</w:t>
      </w:r>
      <w:r w:rsidR="002C4C0B" w:rsidRPr="00A50C77">
        <w:rPr>
          <w:rFonts w:asciiTheme="minorHAnsi" w:hAnsiTheme="minorHAnsi"/>
        </w:rPr>
        <w:t xml:space="preserve"> within the approved budget.</w:t>
      </w:r>
    </w:p>
    <w:sectPr w:rsidR="004E77E3" w:rsidSect="002C4C0B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A0140"/>
    <w:multiLevelType w:val="hybridMultilevel"/>
    <w:tmpl w:val="F9C0C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9199E"/>
    <w:multiLevelType w:val="hybridMultilevel"/>
    <w:tmpl w:val="FE222CA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E73EE"/>
    <w:rsid w:val="00001D5A"/>
    <w:rsid w:val="00016797"/>
    <w:rsid w:val="00061074"/>
    <w:rsid w:val="000A472C"/>
    <w:rsid w:val="000F56A9"/>
    <w:rsid w:val="00103CCA"/>
    <w:rsid w:val="00114087"/>
    <w:rsid w:val="0011709D"/>
    <w:rsid w:val="00122F2E"/>
    <w:rsid w:val="00132360"/>
    <w:rsid w:val="00146D02"/>
    <w:rsid w:val="00154D00"/>
    <w:rsid w:val="00244A67"/>
    <w:rsid w:val="002559A3"/>
    <w:rsid w:val="0028040E"/>
    <w:rsid w:val="002A0C23"/>
    <w:rsid w:val="002C3E41"/>
    <w:rsid w:val="002C4C0B"/>
    <w:rsid w:val="00383B51"/>
    <w:rsid w:val="003924F7"/>
    <w:rsid w:val="00424812"/>
    <w:rsid w:val="00437C9E"/>
    <w:rsid w:val="004762DA"/>
    <w:rsid w:val="004776C8"/>
    <w:rsid w:val="0048634C"/>
    <w:rsid w:val="004E77E3"/>
    <w:rsid w:val="00594255"/>
    <w:rsid w:val="005A48FB"/>
    <w:rsid w:val="005F449B"/>
    <w:rsid w:val="00622CA6"/>
    <w:rsid w:val="00656F23"/>
    <w:rsid w:val="006C562D"/>
    <w:rsid w:val="006C7E9D"/>
    <w:rsid w:val="006D409C"/>
    <w:rsid w:val="006D43EA"/>
    <w:rsid w:val="006F38F1"/>
    <w:rsid w:val="0070685C"/>
    <w:rsid w:val="007606FE"/>
    <w:rsid w:val="00764959"/>
    <w:rsid w:val="00785D57"/>
    <w:rsid w:val="007D368C"/>
    <w:rsid w:val="00831945"/>
    <w:rsid w:val="0087472F"/>
    <w:rsid w:val="008A2053"/>
    <w:rsid w:val="008E1143"/>
    <w:rsid w:val="009311E8"/>
    <w:rsid w:val="00963180"/>
    <w:rsid w:val="00A50C77"/>
    <w:rsid w:val="00A606B8"/>
    <w:rsid w:val="00A858DB"/>
    <w:rsid w:val="00B05902"/>
    <w:rsid w:val="00B47B4D"/>
    <w:rsid w:val="00BC70F3"/>
    <w:rsid w:val="00BD6BDB"/>
    <w:rsid w:val="00BF1DF2"/>
    <w:rsid w:val="00C235E0"/>
    <w:rsid w:val="00C92226"/>
    <w:rsid w:val="00CE44F0"/>
    <w:rsid w:val="00D252E0"/>
    <w:rsid w:val="00D34089"/>
    <w:rsid w:val="00D4135F"/>
    <w:rsid w:val="00D62CF9"/>
    <w:rsid w:val="00D73255"/>
    <w:rsid w:val="00DA0826"/>
    <w:rsid w:val="00E7548E"/>
    <w:rsid w:val="00EA6BA5"/>
    <w:rsid w:val="00EE73EE"/>
    <w:rsid w:val="00F33223"/>
    <w:rsid w:val="00F46E51"/>
    <w:rsid w:val="00F54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7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0C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C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7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Henda Britz</dc:creator>
  <cp:keywords/>
  <dc:description/>
  <cp:lastModifiedBy>Henda Britz</cp:lastModifiedBy>
  <cp:revision>4</cp:revision>
  <cp:lastPrinted>2011-03-15T10:03:00Z</cp:lastPrinted>
  <dcterms:created xsi:type="dcterms:W3CDTF">2011-11-17T12:58:00Z</dcterms:created>
  <dcterms:modified xsi:type="dcterms:W3CDTF">2011-11-17T13:00:00Z</dcterms:modified>
</cp:coreProperties>
</file>